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7B" w:rsidRPr="00E425AB" w:rsidRDefault="00D6327B" w:rsidP="00D6327B">
      <w:pPr>
        <w:jc w:val="right"/>
        <w:rPr>
          <w:rFonts w:ascii="Times New Roman" w:hAnsi="Times New Roman" w:cs="Times New Roman"/>
        </w:rPr>
      </w:pPr>
      <w:r w:rsidRPr="00E425AB">
        <w:rPr>
          <w:rStyle w:val="a3"/>
          <w:rFonts w:ascii="Times New Roman" w:hAnsi="Times New Roman" w:cs="Times New Roman"/>
        </w:rPr>
        <w:t>Утвержден</w:t>
      </w:r>
      <w:r w:rsidRPr="00E425AB">
        <w:rPr>
          <w:rStyle w:val="a3"/>
          <w:rFonts w:ascii="Times New Roman" w:hAnsi="Times New Roman" w:cs="Times New Roman"/>
        </w:rPr>
        <w:br/>
      </w:r>
      <w:hyperlink w:anchor="sub_0" w:history="1">
        <w:r w:rsidRPr="00E425AB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E425AB">
        <w:rPr>
          <w:rStyle w:val="a3"/>
          <w:rFonts w:ascii="Times New Roman" w:hAnsi="Times New Roman" w:cs="Times New Roman"/>
        </w:rPr>
        <w:t xml:space="preserve"> Правительства</w:t>
      </w:r>
      <w:r w:rsidRPr="00E425AB">
        <w:rPr>
          <w:rStyle w:val="a3"/>
          <w:rFonts w:ascii="Times New Roman" w:hAnsi="Times New Roman" w:cs="Times New Roman"/>
        </w:rPr>
        <w:br/>
        <w:t>Челябинской области</w:t>
      </w:r>
      <w:r w:rsidRPr="00E425AB">
        <w:rPr>
          <w:rStyle w:val="a3"/>
          <w:rFonts w:ascii="Times New Roman" w:hAnsi="Times New Roman" w:cs="Times New Roman"/>
        </w:rPr>
        <w:br/>
        <w:t>от 21 октября 2015 г. N 546-П</w:t>
      </w:r>
    </w:p>
    <w:p w:rsidR="00D6327B" w:rsidRDefault="00D6327B" w:rsidP="00D6327B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0" w:name="sub_1240"/>
      <w:r w:rsidRPr="00E425AB">
        <w:rPr>
          <w:rFonts w:ascii="Times New Roman" w:hAnsi="Times New Roman" w:cs="Times New Roman"/>
          <w:sz w:val="22"/>
          <w:szCs w:val="22"/>
        </w:rPr>
        <w:t xml:space="preserve">Стандарт предоставления социальных услуг в </w:t>
      </w:r>
      <w:proofErr w:type="spellStart"/>
      <w:r w:rsidRPr="00E425AB">
        <w:rPr>
          <w:rFonts w:ascii="Times New Roman" w:hAnsi="Times New Roman" w:cs="Times New Roman"/>
          <w:sz w:val="22"/>
          <w:szCs w:val="22"/>
        </w:rPr>
        <w:t>полустационарной</w:t>
      </w:r>
      <w:proofErr w:type="spellEnd"/>
      <w:r w:rsidRPr="00E425AB">
        <w:rPr>
          <w:rFonts w:ascii="Times New Roman" w:hAnsi="Times New Roman" w:cs="Times New Roman"/>
          <w:sz w:val="22"/>
          <w:szCs w:val="22"/>
        </w:rPr>
        <w:t xml:space="preserve"> форме в условиях дневного пребывания</w:t>
      </w:r>
    </w:p>
    <w:p w:rsidR="00D6327B" w:rsidRPr="00D6327B" w:rsidRDefault="00D6327B" w:rsidP="00D6327B"/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135"/>
        <w:gridCol w:w="2127"/>
        <w:gridCol w:w="2551"/>
        <w:gridCol w:w="2835"/>
        <w:gridCol w:w="2126"/>
        <w:gridCol w:w="2126"/>
      </w:tblGrid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Наименование социальной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Описание социальной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Условия предоставления социальной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Объем социальной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Сроки предоставления социальной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Показатели качества предоставления социальной услуги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I.</w:t>
            </w:r>
          </w:p>
        </w:tc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Социально-бытовые услуги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Организация досуга и отдыха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обеспечение книгами, журналами, газетами, настольными играми и иными видами индивидуального досуга, организация кружковой работы, анимационные услуги, проведение развлекательных мероприятий, предоставление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получатели социальных услуг должны иметь свободный доступ к предметам досуга. Использование этих предметов осуществляется в соответствии с правилами внутреннего распорядка организации, предоставляющей социальные услуги, и с учетом состояния здоровья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книжный фонд - не менее 1 книги на одного получателя социальных услуг, подписка- не менее чем на</w:t>
            </w:r>
          </w:p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5 журналов (газет), наличие не менее</w:t>
            </w:r>
          </w:p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5 комплектов настольных игр на 100 получателей социальных услуг, не менее</w:t>
            </w:r>
          </w:p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 телевизора на этаж. Развлекательные, в том числе анимационные, мероприятия и кружковая работа проводятся по плану организации, предоставляющей социальные услуги. Предоставление одноразового питания (напиток и хлебобулочное изделие)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ind w:right="-10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 xml:space="preserve">1) наличие планов </w:t>
            </w:r>
            <w:proofErr w:type="spellStart"/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досуговой</w:t>
            </w:r>
            <w:proofErr w:type="spellEnd"/>
            <w:r w:rsidRPr="00E425AB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деятельности;</w:t>
            </w:r>
          </w:p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учетной документации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II.</w:t>
            </w:r>
          </w:p>
        </w:tc>
        <w:tc>
          <w:tcPr>
            <w:tcW w:w="13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Социально-медицинские услуги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медицинской помощи в соответствии с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имеющимися лицензиями на осуществление 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измерение температуры тела, артериального давления, контроль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 приемом лекарств, приобретение за счет средств получателя услуг лекарственных препаратов и изделий медицинского назначения по назначению врача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услуга предоставляется при наличии соответствующей лицензии на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осуществление медицинской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 xml:space="preserve">сроки соответствуют периоду социального обслуживания в стационарной форме,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предусмотренному договором о предоставлении социальных услуг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tabs>
                <w:tab w:val="left" w:pos="1593"/>
              </w:tabs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 ведение учетной документации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6327B" w:rsidRPr="00E425AB" w:rsidRDefault="00D6327B" w:rsidP="008D5CA4">
            <w:pPr>
              <w:pStyle w:val="a6"/>
              <w:tabs>
                <w:tab w:val="left" w:pos="1451"/>
              </w:tabs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 xml:space="preserve">2) отсутствие обоснованных жалоб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получателей социальных услуг;</w:t>
            </w:r>
          </w:p>
          <w:p w:rsidR="00D6327B" w:rsidRPr="00E425AB" w:rsidRDefault="00D6327B" w:rsidP="008D5CA4">
            <w:pPr>
              <w:pStyle w:val="a6"/>
              <w:tabs>
                <w:tab w:val="left" w:pos="14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3) отсутствие замечаний по результатам контроля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Консультирование по социально-медицинским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организация информационных встреч с получателями социальных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консультирование может осуществляться сотрудниками организации, предоставляющей социальные услуги, а также приглашенными экспертами по вопросам здорового образа жизни, профилактики заболеваний, обеспечения инвалидов техническими средствами реабилитации и другим актуальным вопросам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не реже 1 раза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1) полнота предоставления услуги (услуга должна удовлетворять потребности клиентов);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учетной документации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адаптивной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занятия физкультурой, спортивные мероприятия проводятся при отсутствии медицинских противопоказаний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1) наличие в штате специалиста по адаптивной физической культуре;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учетной документации</w:t>
            </w:r>
          </w:p>
        </w:tc>
      </w:tr>
      <w:tr w:rsidR="00D6327B" w:rsidRPr="00E425AB" w:rsidTr="00D6327B"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III. Социально-психологические услуги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Социально-психологическое консультирование,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вопросам внутрисемейных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проведение консультаций психологом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организации, предоставляющей социальные услуги, проведение тренингов, проведение занятий в клубах общения и </w:t>
            </w:r>
            <w:proofErr w:type="spellStart"/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взаимоподдержки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психологическое консультирование осуществляется по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личному обращению получателя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должен соответствовать потребности получателя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в период заезда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 xml:space="preserve">1) отсутствие чрезвычайных ситуаций, связанных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негативным психологическим климатом в семье получателя социальных услуг;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в штате специалиста- психолога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Социально-психологический патронаж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обеспечение психологического сопровождения получателя социальных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патронаж осуществляется при выявлении необходимости длительного наблюдения за психологическим состоянием получателя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1) отсутствие чрезвычайных ситуаций, связанных с негативным психологическим климатом в семье получателя социальных услуг;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в штате специалиста- психолога</w:t>
            </w:r>
          </w:p>
        </w:tc>
      </w:tr>
      <w:tr w:rsidR="00D6327B" w:rsidRPr="00E425AB" w:rsidTr="00D6327B"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IV. Социально-правовые услуги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Консультирование по социально- правовым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предоставление услуг по юридическому консультированию по вопросам, связанным с предоставлением социальных услуг и предоставлением мер социальной поддержки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услуга предоставляется при наличии в штате специалиста-юриста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1) полное удовлетворение потребности получателей социальных услуг в данном виде услуг;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учетной документации</w:t>
            </w:r>
          </w:p>
        </w:tc>
      </w:tr>
      <w:tr w:rsidR="00D6327B" w:rsidRPr="00E425AB" w:rsidTr="00D6327B">
        <w:tc>
          <w:tcPr>
            <w:tcW w:w="1460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V.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Обучение инвалидов (детей-инвалидов) и членов их семьи пользованию средствами ухода и техническими средствами реабилитации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услуг по обучению получателя социальных услуг, его родственников навыкам использования средств индивидуального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ухода и технических средств реабилитации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услуга предоставляется инвалидам и получателям социальных услуг, утратившим способность к самообслуживанию и самостоятельному передвижению, их </w:t>
            </w: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родственникам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 услуги определяется потребностью получателя социальных услуг, но не чаще 2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1) полное удовлетворение потребности получателей социальных услуг в данном виде услуг;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учетной документации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предоставление услуг по обучению и консультированию родственников граждан, утративших способность к самообслуживанию, по уходу на дому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услуга предоставляется родственникам граждан, утративших способность к самообслуживанию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однократно в рамках курса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1) полное удовлетворение потребности получателей социальных услуг в данном виде услуг;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учетной документации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социально-средовой ориентации, социально-бытовой адаптации и реабилитации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реабилитационные мероприятия для инвалидов проводятся в том числе в соответствии с индивидуальной программой реабилитации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в объеме, установленном индивидуальными программами реабилитации получателей социальных услуг, в том числе индивидуальными программами реабилитации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1) наличие в штате специалистов, оказывающих социальные услуги;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наличие учетной документации</w:t>
            </w:r>
          </w:p>
        </w:tc>
      </w:tr>
      <w:tr w:rsidR="00D6327B" w:rsidRPr="00E425AB" w:rsidTr="00D632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Оказание помощи в обучении навыкам компьютерной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обучению получателей социальных услуг основам компьютерной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услуга предоставляется в соответствии с индивидуальными возможностями здоровья получателей социальных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объем услуги определяется планом работы организации, предоставляющей социальные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однократно в рамках курса</w:t>
            </w:r>
          </w:p>
          <w:p w:rsidR="00D6327B" w:rsidRPr="00E425AB" w:rsidRDefault="00D6327B" w:rsidP="008D5CA4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1) увеличение доли получателей социальных услуг, которым предоставлена данная услуга, в общем числе получателей социальных услуг;</w:t>
            </w:r>
          </w:p>
          <w:p w:rsidR="00D6327B" w:rsidRPr="00E425AB" w:rsidRDefault="00D6327B" w:rsidP="008D5CA4">
            <w:pPr>
              <w:pStyle w:val="a6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425AB">
              <w:rPr>
                <w:rFonts w:ascii="Times New Roman" w:hAnsi="Times New Roman" w:cs="Times New Roman"/>
                <w:sz w:val="22"/>
                <w:szCs w:val="22"/>
              </w:rPr>
              <w:t>2) увеличение доли пожилых граждан, пользующихся компьютерной техникой</w:t>
            </w:r>
          </w:p>
        </w:tc>
      </w:tr>
    </w:tbl>
    <w:p w:rsidR="009F732C" w:rsidRDefault="009F732C"/>
    <w:sectPr w:rsidR="009F732C" w:rsidSect="00D632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27B"/>
    <w:rsid w:val="009F732C"/>
    <w:rsid w:val="00D6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32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27B"/>
    <w:rPr>
      <w:rFonts w:ascii="Arial" w:hAnsi="Arial" w:cs="Arial"/>
      <w:b/>
      <w:bCs/>
      <w:color w:val="26282F"/>
      <w:sz w:val="26"/>
      <w:szCs w:val="26"/>
    </w:rPr>
  </w:style>
  <w:style w:type="character" w:customStyle="1" w:styleId="a3">
    <w:name w:val="Цветовое выделение"/>
    <w:uiPriority w:val="99"/>
    <w:rsid w:val="00D6327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6327B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632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D632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1198</Words>
  <Characters>6830</Characters>
  <Application>Microsoft Office Word</Application>
  <DocSecurity>0</DocSecurity>
  <Lines>56</Lines>
  <Paragraphs>16</Paragraphs>
  <ScaleCrop>false</ScaleCrop>
  <Company>Reanimator Extreme Edition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2015-11-17T09:53:00Z</dcterms:created>
  <dcterms:modified xsi:type="dcterms:W3CDTF">2015-11-17T09:54:00Z</dcterms:modified>
</cp:coreProperties>
</file>